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C646" w14:textId="77777777" w:rsidR="00315760" w:rsidRPr="00315760" w:rsidRDefault="00315760" w:rsidP="00315760">
      <w:pPr>
        <w:spacing w:after="375" w:line="240" w:lineRule="auto"/>
        <w:outlineLvl w:val="0"/>
        <w:rPr>
          <w:rFonts w:ascii="Montserrat" w:eastAsia="Times New Roman" w:hAnsi="Montserrat" w:cs="Times New Roman"/>
          <w:b/>
          <w:bCs/>
          <w:caps/>
          <w:color w:val="57B602"/>
          <w:kern w:val="36"/>
          <w:sz w:val="39"/>
          <w:szCs w:val="39"/>
          <w:lang w:eastAsia="ru-RU"/>
        </w:rPr>
      </w:pPr>
      <w:r w:rsidRPr="00315760">
        <w:rPr>
          <w:rFonts w:ascii="Montserrat" w:eastAsia="Times New Roman" w:hAnsi="Montserrat" w:cs="Times New Roman"/>
          <w:b/>
          <w:bCs/>
          <w:caps/>
          <w:color w:val="57B602"/>
          <w:kern w:val="36"/>
          <w:sz w:val="39"/>
          <w:szCs w:val="39"/>
          <w:lang w:eastAsia="ru-RU"/>
        </w:rPr>
        <w:t>КАК ПОДКЛЮЧИТЬ ВНЕШНИЕ ОТЧЕТЫ</w:t>
      </w:r>
    </w:p>
    <w:p w14:paraId="5563E703" w14:textId="77777777" w:rsidR="00315760" w:rsidRPr="00315760" w:rsidRDefault="00315760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 w:rsidRPr="00315760">
        <w:rPr>
          <w:rFonts w:ascii="PT Sans" w:eastAsia="Times New Roman" w:hAnsi="PT Sans" w:cs="Times New Roman"/>
          <w:i/>
          <w:iCs/>
          <w:color w:val="33305A"/>
          <w:sz w:val="27"/>
          <w:szCs w:val="27"/>
          <w:lang w:eastAsia="ru-RU"/>
        </w:rPr>
        <w:t>Для расширения предопределенного набора отчетов и обработок можно использовать функционал </w:t>
      </w:r>
      <w:r w:rsidRPr="00315760">
        <w:rPr>
          <w:rFonts w:ascii="PT Sans" w:eastAsia="Times New Roman" w:hAnsi="PT Sans" w:cs="Times New Roman"/>
          <w:b/>
          <w:bCs/>
          <w:i/>
          <w:iCs/>
          <w:color w:val="008000"/>
          <w:sz w:val="27"/>
          <w:szCs w:val="27"/>
          <w:lang w:eastAsia="ru-RU"/>
        </w:rPr>
        <w:t>Дополнительные отчеты и обработки</w:t>
      </w:r>
      <w:r w:rsidRPr="00315760">
        <w:rPr>
          <w:rFonts w:ascii="PT Sans" w:eastAsia="Times New Roman" w:hAnsi="PT Sans" w:cs="Times New Roman"/>
          <w:i/>
          <w:iCs/>
          <w:color w:val="33305A"/>
          <w:sz w:val="27"/>
          <w:szCs w:val="27"/>
          <w:lang w:eastAsia="ru-RU"/>
        </w:rPr>
        <w:t>. С его помощью в 1С добавляют сторонние отчеты и обработки, которых нет в программе, но использование которых требуется для решения определенных задач организации.</w:t>
      </w:r>
    </w:p>
    <w:p w14:paraId="4824C14C" w14:textId="77777777" w:rsidR="00315760" w:rsidRPr="00315760" w:rsidRDefault="00315760" w:rsidP="00315760">
      <w:pPr>
        <w:spacing w:before="255" w:after="255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57B602"/>
          <w:sz w:val="27"/>
          <w:szCs w:val="27"/>
          <w:lang w:eastAsia="ru-RU"/>
        </w:rPr>
      </w:pPr>
      <w:r w:rsidRPr="00315760">
        <w:rPr>
          <w:rFonts w:ascii="Montserrat" w:eastAsia="Times New Roman" w:hAnsi="Montserrat" w:cs="Times New Roman"/>
          <w:b/>
          <w:bCs/>
          <w:caps/>
          <w:color w:val="57B602"/>
          <w:sz w:val="27"/>
          <w:szCs w:val="27"/>
          <w:lang w:eastAsia="ru-RU"/>
        </w:rPr>
        <w:t>НАСТРОЙКА ВОЗМОЖНОСТИ ПОДКЛЮЧЕНИЯ ВНЕШНИХ ОТЧЕТОВ</w:t>
      </w:r>
    </w:p>
    <w:p w14:paraId="45186BE8" w14:textId="77777777" w:rsidR="00315760" w:rsidRPr="00315760" w:rsidRDefault="00315760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Для использования функционала </w:t>
      </w:r>
      <w:r w:rsidRPr="00315760">
        <w:rPr>
          <w:rFonts w:ascii="PT Sans" w:eastAsia="Times New Roman" w:hAnsi="PT Sans" w:cs="Times New Roman"/>
          <w:b/>
          <w:bCs/>
          <w:color w:val="008000"/>
          <w:sz w:val="27"/>
          <w:szCs w:val="27"/>
          <w:lang w:eastAsia="ru-RU"/>
        </w:rPr>
        <w:t>Дополнительные отчеты и обработки</w:t>
      </w:r>
      <w:r w:rsidRPr="00315760">
        <w:rPr>
          <w:rFonts w:ascii="PT Sans" w:eastAsia="Times New Roman" w:hAnsi="PT Sans" w:cs="Times New Roman"/>
          <w:color w:val="008000"/>
          <w:sz w:val="27"/>
          <w:szCs w:val="27"/>
          <w:lang w:eastAsia="ru-RU"/>
        </w:rPr>
        <w:t> </w:t>
      </w: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необходимо установить флажок </w:t>
      </w:r>
      <w:r w:rsidRPr="00315760">
        <w:rPr>
          <w:rFonts w:ascii="PT Sans" w:eastAsia="Times New Roman" w:hAnsi="PT Sans" w:cs="Times New Roman"/>
          <w:b/>
          <w:bCs/>
          <w:color w:val="008000"/>
          <w:sz w:val="27"/>
          <w:szCs w:val="27"/>
          <w:lang w:eastAsia="ru-RU"/>
        </w:rPr>
        <w:t>Дополнительные отчеты и обработки</w:t>
      </w: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 в разделе </w:t>
      </w:r>
      <w:r w:rsidRPr="00315760">
        <w:rPr>
          <w:rFonts w:ascii="PT Sans" w:eastAsia="Times New Roman" w:hAnsi="PT Sans" w:cs="Times New Roman"/>
          <w:color w:val="008000"/>
          <w:sz w:val="27"/>
          <w:szCs w:val="27"/>
          <w:lang w:eastAsia="ru-RU"/>
        </w:rPr>
        <w:t>Администрирование — Настройки программы — Печатные формы, отчеты и обработки</w:t>
      </w: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.</w:t>
      </w:r>
    </w:p>
    <w:p w14:paraId="54F08151" w14:textId="7508033F" w:rsidR="00315760" w:rsidRPr="00315760" w:rsidRDefault="00315760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 w:rsidRPr="00315760">
        <w:rPr>
          <w:rFonts w:ascii="PT Sans" w:eastAsia="Times New Roman" w:hAnsi="PT Sans" w:cs="Times New Roman"/>
          <w:noProof/>
          <w:color w:val="0785CE"/>
          <w:sz w:val="27"/>
          <w:szCs w:val="27"/>
          <w:lang w:eastAsia="ru-RU"/>
        </w:rPr>
        <w:drawing>
          <wp:inline distT="0" distB="0" distL="0" distR="0" wp14:anchorId="07D6AEE4" wp14:editId="50F2287C">
            <wp:extent cx="5940425" cy="2924175"/>
            <wp:effectExtent l="0" t="0" r="3175" b="9525"/>
            <wp:docPr id="9" name="Рисунок 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DD8B1" w14:textId="77777777" w:rsidR="00315760" w:rsidRPr="00315760" w:rsidRDefault="00315760" w:rsidP="00315760">
      <w:pPr>
        <w:spacing w:before="255" w:after="255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57B602"/>
          <w:sz w:val="27"/>
          <w:szCs w:val="27"/>
          <w:lang w:eastAsia="ru-RU"/>
        </w:rPr>
      </w:pPr>
      <w:r w:rsidRPr="00315760">
        <w:rPr>
          <w:rFonts w:ascii="Montserrat" w:eastAsia="Times New Roman" w:hAnsi="Montserrat" w:cs="Times New Roman"/>
          <w:b/>
          <w:bCs/>
          <w:caps/>
          <w:color w:val="57B602"/>
          <w:sz w:val="27"/>
          <w:szCs w:val="27"/>
          <w:lang w:eastAsia="ru-RU"/>
        </w:rPr>
        <w:t>ПОДКЛЮЧЕНИЕ ВНЕШНЕГО ОТЧЕТА</w:t>
      </w:r>
    </w:p>
    <w:p w14:paraId="278ED718" w14:textId="77777777" w:rsidR="00315760" w:rsidRPr="00315760" w:rsidRDefault="00315760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Пошаговая инструкция подключения внешнего отчета.</w:t>
      </w:r>
    </w:p>
    <w:p w14:paraId="2DDE7090" w14:textId="77777777" w:rsidR="00315760" w:rsidRPr="00315760" w:rsidRDefault="00315760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Шаг 1. Загрузка внешнего отчета в 1С.</w:t>
      </w:r>
    </w:p>
    <w:p w14:paraId="49910AAB" w14:textId="77777777" w:rsidR="00315760" w:rsidRPr="00315760" w:rsidRDefault="00315760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Для подключения внешнего отчета перейдите в форму </w:t>
      </w:r>
      <w:r w:rsidRPr="00315760">
        <w:rPr>
          <w:rFonts w:ascii="PT Sans" w:eastAsia="Times New Roman" w:hAnsi="PT Sans" w:cs="Times New Roman"/>
          <w:b/>
          <w:bCs/>
          <w:color w:val="008000"/>
          <w:sz w:val="27"/>
          <w:szCs w:val="27"/>
          <w:lang w:eastAsia="ru-RU"/>
        </w:rPr>
        <w:t>Дополнительный отчет</w:t>
      </w: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 по ссылке </w:t>
      </w:r>
      <w:r w:rsidRPr="00315760">
        <w:rPr>
          <w:rFonts w:ascii="PT Sans" w:eastAsia="Times New Roman" w:hAnsi="PT Sans" w:cs="Times New Roman"/>
          <w:b/>
          <w:bCs/>
          <w:color w:val="008000"/>
          <w:sz w:val="27"/>
          <w:szCs w:val="27"/>
          <w:lang w:eastAsia="ru-RU"/>
        </w:rPr>
        <w:t>Дополнительные отчеты и обработки</w:t>
      </w: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: раздел </w:t>
      </w:r>
      <w:r w:rsidRPr="00315760">
        <w:rPr>
          <w:rFonts w:ascii="PT Sans" w:eastAsia="Times New Roman" w:hAnsi="PT Sans" w:cs="Times New Roman"/>
          <w:color w:val="008000"/>
          <w:sz w:val="27"/>
          <w:szCs w:val="27"/>
          <w:lang w:eastAsia="ru-RU"/>
        </w:rPr>
        <w:t>Администрирование — Настройки программы — Печатные формы, отчеты и обработки</w:t>
      </w: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. В форме подключения по кнопке </w:t>
      </w:r>
      <w:r w:rsidRPr="00315760">
        <w:rPr>
          <w:rFonts w:ascii="PT Sans" w:eastAsia="Times New Roman" w:hAnsi="PT Sans" w:cs="Times New Roman"/>
          <w:b/>
          <w:bCs/>
          <w:color w:val="008000"/>
          <w:sz w:val="27"/>
          <w:szCs w:val="27"/>
          <w:lang w:eastAsia="ru-RU"/>
        </w:rPr>
        <w:t>Добавить из файла</w:t>
      </w:r>
      <w:r w:rsidRPr="00315760">
        <w:rPr>
          <w:rFonts w:ascii="PT Sans" w:eastAsia="Times New Roman" w:hAnsi="PT Sans" w:cs="Times New Roman"/>
          <w:color w:val="008000"/>
          <w:sz w:val="27"/>
          <w:szCs w:val="27"/>
          <w:lang w:eastAsia="ru-RU"/>
        </w:rPr>
        <w:t> </w:t>
      </w: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выберите внешний отчет: расширение файла erf.</w:t>
      </w:r>
    </w:p>
    <w:p w14:paraId="5C533177" w14:textId="6E2B8CF9" w:rsidR="00315760" w:rsidRPr="00315760" w:rsidRDefault="00315760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 w:rsidRPr="00315760">
        <w:rPr>
          <w:rFonts w:ascii="PT Sans" w:eastAsia="Times New Roman" w:hAnsi="PT Sans" w:cs="Times New Roman"/>
          <w:noProof/>
          <w:color w:val="0785CE"/>
          <w:sz w:val="27"/>
          <w:szCs w:val="27"/>
          <w:lang w:eastAsia="ru-RU"/>
        </w:rPr>
        <w:lastRenderedPageBreak/>
        <w:drawing>
          <wp:inline distT="0" distB="0" distL="0" distR="0" wp14:anchorId="52001055" wp14:editId="6784D6A6">
            <wp:extent cx="5940425" cy="751840"/>
            <wp:effectExtent l="0" t="0" r="3175" b="0"/>
            <wp:docPr id="8" name="Рисунок 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D78EB" w14:textId="77777777" w:rsidR="00315760" w:rsidRPr="00315760" w:rsidRDefault="00315760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Шаг 2. Настройка размещения внешнего отчета.</w:t>
      </w:r>
    </w:p>
    <w:p w14:paraId="7A34D5A4" w14:textId="20980DF1" w:rsidR="00315760" w:rsidRPr="00315760" w:rsidRDefault="00315760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По ссылке </w:t>
      </w:r>
      <w:r w:rsidRPr="00315760">
        <w:rPr>
          <w:rFonts w:ascii="PT Sans" w:eastAsia="Times New Roman" w:hAnsi="PT Sans" w:cs="Times New Roman"/>
          <w:b/>
          <w:bCs/>
          <w:color w:val="008000"/>
          <w:sz w:val="27"/>
          <w:szCs w:val="27"/>
          <w:lang w:eastAsia="ru-RU"/>
        </w:rPr>
        <w:t>Размещение</w:t>
      </w: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 </w:t>
      </w:r>
      <w:r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 xml:space="preserve">на закладке «Команды» </w:t>
      </w: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укажите раздел, где будет отображаться отчет, например:</w:t>
      </w:r>
    </w:p>
    <w:p w14:paraId="4A54B41F" w14:textId="05F2FED0" w:rsidR="00315760" w:rsidRPr="00315760" w:rsidRDefault="00315760" w:rsidP="00315760">
      <w:pPr>
        <w:rPr>
          <w:lang w:eastAsia="ru-RU"/>
        </w:rPr>
      </w:pPr>
      <w:r>
        <w:rPr>
          <w:noProof/>
        </w:rPr>
        <w:drawing>
          <wp:inline distT="0" distB="0" distL="0" distR="0" wp14:anchorId="562634D9" wp14:editId="4E64E00B">
            <wp:extent cx="5940425" cy="334010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F8F82" w14:textId="41D1128B" w:rsidR="00315760" w:rsidRPr="00315760" w:rsidRDefault="00315760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0CC13DCF" wp14:editId="3FA56CD5">
            <wp:extent cx="5940425" cy="334010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161C5" w14:textId="77777777" w:rsidR="00315760" w:rsidRPr="00315760" w:rsidRDefault="00315760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lastRenderedPageBreak/>
        <w:t>Шаг 3. Настройка доступности отчета пользователям базы.</w:t>
      </w:r>
    </w:p>
    <w:p w14:paraId="3000797D" w14:textId="77777777" w:rsidR="00315760" w:rsidRPr="00315760" w:rsidRDefault="00315760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В колонке </w:t>
      </w:r>
      <w:r w:rsidRPr="00315760">
        <w:rPr>
          <w:rFonts w:ascii="PT Sans" w:eastAsia="Times New Roman" w:hAnsi="PT Sans" w:cs="Times New Roman"/>
          <w:b/>
          <w:bCs/>
          <w:color w:val="008000"/>
          <w:sz w:val="27"/>
          <w:szCs w:val="27"/>
          <w:lang w:eastAsia="ru-RU"/>
        </w:rPr>
        <w:t>Быстрый выбор</w:t>
      </w: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 укажите список пользователей, кому будет доступен этот отчет. По умолчанию этот список НЕ заполняется.</w:t>
      </w:r>
    </w:p>
    <w:p w14:paraId="1D418FB9" w14:textId="1968576E" w:rsidR="00315760" w:rsidRPr="00315760" w:rsidRDefault="00315760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52EEE423" wp14:editId="51AC241E">
            <wp:extent cx="5940425" cy="334010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36CFB" w14:textId="77777777" w:rsidR="00315760" w:rsidRPr="00315760" w:rsidRDefault="00315760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Именно указанные пользователи увидят в разделе </w:t>
      </w:r>
      <w:r w:rsidRPr="00315760">
        <w:rPr>
          <w:rFonts w:ascii="PT Sans" w:eastAsia="Times New Roman" w:hAnsi="PT Sans" w:cs="Times New Roman"/>
          <w:color w:val="008000"/>
          <w:sz w:val="27"/>
          <w:szCs w:val="27"/>
          <w:lang w:eastAsia="ru-RU"/>
        </w:rPr>
        <w:t>Отчеты — Дополнительные отчеты</w:t>
      </w: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 указанный отчет. Для остальных пользователей список дополнительный отчетов при открытии будет пуст!</w:t>
      </w:r>
    </w:p>
    <w:p w14:paraId="0AE8C74B" w14:textId="77777777" w:rsidR="00315760" w:rsidRPr="00315760" w:rsidRDefault="00315760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Шаг 4. Сохраните настройку внешнего отчета в 1С по кнопке </w:t>
      </w:r>
      <w:r w:rsidRPr="00315760">
        <w:rPr>
          <w:rFonts w:ascii="PT Sans" w:eastAsia="Times New Roman" w:hAnsi="PT Sans" w:cs="Times New Roman"/>
          <w:b/>
          <w:bCs/>
          <w:color w:val="008000"/>
          <w:sz w:val="27"/>
          <w:szCs w:val="27"/>
          <w:lang w:eastAsia="ru-RU"/>
        </w:rPr>
        <w:t>Записать и закрыть</w:t>
      </w: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.</w:t>
      </w:r>
    </w:p>
    <w:p w14:paraId="1F324BE9" w14:textId="2E939B26" w:rsidR="00315760" w:rsidRPr="00315760" w:rsidRDefault="00315760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 w:rsidRPr="00315760">
        <w:rPr>
          <w:rFonts w:ascii="PT Sans" w:eastAsia="Times New Roman" w:hAnsi="PT Sans" w:cs="Times New Roman"/>
          <w:noProof/>
          <w:color w:val="0785CE"/>
          <w:sz w:val="27"/>
          <w:szCs w:val="27"/>
          <w:lang w:eastAsia="ru-RU"/>
        </w:rPr>
        <w:drawing>
          <wp:inline distT="0" distB="0" distL="0" distR="0" wp14:anchorId="3587F661" wp14:editId="0DF94332">
            <wp:extent cx="5495925" cy="876300"/>
            <wp:effectExtent l="0" t="0" r="9525" b="0"/>
            <wp:docPr id="5" name="Рисунок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6DDF1" w14:textId="77777777" w:rsidR="00315760" w:rsidRPr="00315760" w:rsidRDefault="00315760" w:rsidP="00315760">
      <w:pPr>
        <w:spacing w:before="255" w:after="255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57B602"/>
          <w:sz w:val="27"/>
          <w:szCs w:val="27"/>
          <w:lang w:eastAsia="ru-RU"/>
        </w:rPr>
      </w:pPr>
      <w:r w:rsidRPr="00315760">
        <w:rPr>
          <w:rFonts w:ascii="Montserrat" w:eastAsia="Times New Roman" w:hAnsi="Montserrat" w:cs="Times New Roman"/>
          <w:b/>
          <w:bCs/>
          <w:caps/>
          <w:color w:val="57B602"/>
          <w:sz w:val="27"/>
          <w:szCs w:val="27"/>
          <w:lang w:eastAsia="ru-RU"/>
        </w:rPr>
        <w:t>РАБОТА С ВНЕШНИМ ОТЧЕТОМ В 1С</w:t>
      </w:r>
    </w:p>
    <w:p w14:paraId="21CD5E83" w14:textId="28E1E33B" w:rsidR="00315760" w:rsidRPr="00315760" w:rsidRDefault="00315760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 xml:space="preserve">Для работы с подключенным в 1С внешним отчетом перейдите в указанный при настройке раздел размещения отчета. </w:t>
      </w:r>
    </w:p>
    <w:p w14:paraId="1C801CBC" w14:textId="7620EAB0" w:rsidR="006025DC" w:rsidRDefault="006025DC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 xml:space="preserve">Если в указанном разделе в списке нет «Дополнительных отчетов» </w:t>
      </w:r>
      <w:r w:rsidR="00232DE5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 xml:space="preserve">- </w:t>
      </w:r>
      <w:r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 xml:space="preserve">нажмите на «Настройка» (значок шестеренки), затем «Настройка </w:t>
      </w:r>
      <w:r w:rsidR="00232DE5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действий</w:t>
      </w:r>
      <w:r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 xml:space="preserve">» </w:t>
      </w:r>
    </w:p>
    <w:p w14:paraId="4C300771" w14:textId="5699D4EA" w:rsidR="006025DC" w:rsidRDefault="006025DC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</w:p>
    <w:p w14:paraId="63345E8A" w14:textId="3C9D168D" w:rsidR="006025DC" w:rsidRDefault="00232DE5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>
        <w:rPr>
          <w:noProof/>
        </w:rPr>
        <w:lastRenderedPageBreak/>
        <w:drawing>
          <wp:inline distT="0" distB="0" distL="0" distR="0" wp14:anchorId="06E77E5A" wp14:editId="70B0759E">
            <wp:extent cx="5940425" cy="334010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6E547" w14:textId="7946CEA0" w:rsidR="00232DE5" w:rsidRDefault="00232DE5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</w:p>
    <w:p w14:paraId="2C71B774" w14:textId="7848BFDC" w:rsidR="00232DE5" w:rsidRDefault="004D2B35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В списке доступных команд слева находите Отчеты – Дополнительные отчеты:</w:t>
      </w:r>
    </w:p>
    <w:p w14:paraId="418B2077" w14:textId="38DD4066" w:rsidR="004D2B35" w:rsidRDefault="004D2B35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7124F0CA" wp14:editId="5AF9B68E">
            <wp:extent cx="5940425" cy="334010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C6897" w14:textId="5ECAA332" w:rsidR="004D2B35" w:rsidRDefault="004D2B35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Нажимаете «Добавить», затем «Ок»</w:t>
      </w:r>
    </w:p>
    <w:p w14:paraId="19EFA252" w14:textId="77777777" w:rsidR="000F37F7" w:rsidRDefault="000F37F7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</w:p>
    <w:p w14:paraId="4F6476CC" w14:textId="77777777" w:rsidR="000F37F7" w:rsidRDefault="000F37F7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</w:p>
    <w:p w14:paraId="1EE3996C" w14:textId="5C2E3F0C" w:rsidR="004D2B35" w:rsidRDefault="004D2B35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lastRenderedPageBreak/>
        <w:t>Дополнительные отчеты появились в меню:</w:t>
      </w:r>
    </w:p>
    <w:p w14:paraId="2363534C" w14:textId="3EDBA461" w:rsidR="006025DC" w:rsidRDefault="000F37F7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0B3DF548" wp14:editId="01D2A015">
            <wp:extent cx="5940425" cy="334010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89054" w14:textId="27CFBEF1" w:rsidR="000F37F7" w:rsidRPr="00315760" w:rsidRDefault="000F37F7" w:rsidP="000F37F7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Теперь о</w:t>
      </w:r>
      <w:r w:rsidR="00315760"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ткройте список подключенных внешних отчетов по специальной ссылке </w:t>
      </w:r>
      <w:r w:rsidR="00315760" w:rsidRPr="00315760">
        <w:rPr>
          <w:rFonts w:ascii="PT Sans" w:eastAsia="Times New Roman" w:hAnsi="PT Sans" w:cs="Times New Roman"/>
          <w:b/>
          <w:bCs/>
          <w:color w:val="008000"/>
          <w:sz w:val="27"/>
          <w:szCs w:val="27"/>
          <w:lang w:eastAsia="ru-RU"/>
        </w:rPr>
        <w:t>Дополнительные отчеты</w:t>
      </w:r>
      <w:r w:rsidR="00315760"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.</w:t>
      </w:r>
      <w:r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 xml:space="preserve"> </w:t>
      </w: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По ссылке </w:t>
      </w:r>
      <w:r w:rsidRPr="00315760">
        <w:rPr>
          <w:rFonts w:ascii="PT Sans" w:eastAsia="Times New Roman" w:hAnsi="PT Sans" w:cs="Times New Roman"/>
          <w:b/>
          <w:bCs/>
          <w:color w:val="008000"/>
          <w:sz w:val="27"/>
          <w:szCs w:val="27"/>
          <w:lang w:eastAsia="ru-RU"/>
        </w:rPr>
        <w:t>Настроить список</w:t>
      </w:r>
      <w:r w:rsidRPr="00315760">
        <w:rPr>
          <w:rFonts w:ascii="PT Sans" w:eastAsia="Times New Roman" w:hAnsi="PT Sans" w:cs="Times New Roman"/>
          <w:color w:val="008000"/>
          <w:sz w:val="27"/>
          <w:szCs w:val="27"/>
          <w:lang w:eastAsia="ru-RU"/>
        </w:rPr>
        <w:t> </w:t>
      </w: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можно добавить внешние отчеты, подключенные в 1С, если у вас есть одно из прав:</w:t>
      </w:r>
    </w:p>
    <w:p w14:paraId="3845EC4D" w14:textId="77777777" w:rsidR="000F37F7" w:rsidRPr="00315760" w:rsidRDefault="000F37F7" w:rsidP="000F37F7">
      <w:pPr>
        <w:numPr>
          <w:ilvl w:val="0"/>
          <w:numId w:val="3"/>
        </w:numPr>
        <w:spacing w:before="100" w:beforeAutospacing="1" w:after="150" w:line="240" w:lineRule="auto"/>
        <w:ind w:left="900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 w:rsidRPr="00315760">
        <w:rPr>
          <w:rFonts w:ascii="PT Sans" w:eastAsia="Times New Roman" w:hAnsi="PT Sans" w:cs="Times New Roman"/>
          <w:b/>
          <w:bCs/>
          <w:color w:val="33305A"/>
          <w:sz w:val="27"/>
          <w:szCs w:val="27"/>
          <w:lang w:eastAsia="ru-RU"/>
        </w:rPr>
        <w:t>Полные права</w:t>
      </w: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;</w:t>
      </w:r>
    </w:p>
    <w:p w14:paraId="6D8718EA" w14:textId="77777777" w:rsidR="000F37F7" w:rsidRPr="00315760" w:rsidRDefault="000F37F7" w:rsidP="000F37F7">
      <w:pPr>
        <w:numPr>
          <w:ilvl w:val="0"/>
          <w:numId w:val="3"/>
        </w:numPr>
        <w:spacing w:before="100" w:beforeAutospacing="1" w:after="150" w:line="240" w:lineRule="auto"/>
        <w:ind w:left="900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 w:rsidRPr="00315760">
        <w:rPr>
          <w:rFonts w:ascii="PT Sans" w:eastAsia="Times New Roman" w:hAnsi="PT Sans" w:cs="Times New Roman"/>
          <w:b/>
          <w:bCs/>
          <w:color w:val="33305A"/>
          <w:sz w:val="27"/>
          <w:szCs w:val="27"/>
          <w:lang w:eastAsia="ru-RU"/>
        </w:rPr>
        <w:t>Интерактивное открытие внешних отчетов и обработок</w:t>
      </w: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.</w:t>
      </w:r>
    </w:p>
    <w:p w14:paraId="55F1B9F4" w14:textId="2641A0AB" w:rsidR="000F37F7" w:rsidRDefault="000F37F7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Нажмите «Настроить список» и отметьте галкой нужные отчеты, нажмите «Ок»:</w:t>
      </w:r>
    </w:p>
    <w:p w14:paraId="3FD49A9B" w14:textId="33680529" w:rsidR="000F37F7" w:rsidRPr="00315760" w:rsidRDefault="000F37F7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389ACD09" wp14:editId="770288D0">
            <wp:extent cx="5161168" cy="2901950"/>
            <wp:effectExtent l="0" t="0" r="190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63748" cy="290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F8F11" w14:textId="210B64A4" w:rsidR="00315760" w:rsidRPr="00315760" w:rsidRDefault="00315760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lastRenderedPageBreak/>
        <w:t>В открывшейся форме с подключенными внешними отчетами установить курсор на нужном отчете и нажать на кнопку </w:t>
      </w:r>
      <w:r w:rsidRPr="00315760">
        <w:rPr>
          <w:rFonts w:ascii="PT Sans" w:eastAsia="Times New Roman" w:hAnsi="PT Sans" w:cs="Times New Roman"/>
          <w:b/>
          <w:bCs/>
          <w:color w:val="008000"/>
          <w:sz w:val="27"/>
          <w:szCs w:val="27"/>
          <w:lang w:eastAsia="ru-RU"/>
        </w:rPr>
        <w:t>Выполнить</w:t>
      </w:r>
      <w:r w:rsidRPr="00315760"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.</w:t>
      </w:r>
    </w:p>
    <w:p w14:paraId="53F36452" w14:textId="3915283D" w:rsidR="00315760" w:rsidRDefault="008107CD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02F20906" wp14:editId="6B97C95F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58732" w14:textId="40BD9436" w:rsidR="008107CD" w:rsidRPr="00315760" w:rsidRDefault="008107CD" w:rsidP="00315760">
      <w:pPr>
        <w:spacing w:before="300" w:after="300" w:line="240" w:lineRule="auto"/>
        <w:jc w:val="both"/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</w:pPr>
      <w:r>
        <w:rPr>
          <w:rFonts w:ascii="PT Sans" w:eastAsia="Times New Roman" w:hAnsi="PT Sans" w:cs="Times New Roman"/>
          <w:color w:val="33305A"/>
          <w:sz w:val="27"/>
          <w:szCs w:val="27"/>
          <w:lang w:eastAsia="ru-RU"/>
        </w:rPr>
        <w:t>Откроется отчет.</w:t>
      </w:r>
    </w:p>
    <w:p w14:paraId="14AD9A89" w14:textId="77777777" w:rsidR="00EC052F" w:rsidRDefault="00EC052F"/>
    <w:sectPr w:rsidR="00EC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90C85"/>
    <w:multiLevelType w:val="multilevel"/>
    <w:tmpl w:val="E34A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510BC"/>
    <w:multiLevelType w:val="multilevel"/>
    <w:tmpl w:val="6136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295401"/>
    <w:multiLevelType w:val="multilevel"/>
    <w:tmpl w:val="CA82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911309">
    <w:abstractNumId w:val="0"/>
  </w:num>
  <w:num w:numId="2" w16cid:durableId="2050110936">
    <w:abstractNumId w:val="2"/>
  </w:num>
  <w:num w:numId="3" w16cid:durableId="138051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ED"/>
    <w:rsid w:val="000D30ED"/>
    <w:rsid w:val="000F37F7"/>
    <w:rsid w:val="00232DE5"/>
    <w:rsid w:val="00315760"/>
    <w:rsid w:val="00451189"/>
    <w:rsid w:val="004511E4"/>
    <w:rsid w:val="004D2B35"/>
    <w:rsid w:val="006025DC"/>
    <w:rsid w:val="008107CD"/>
    <w:rsid w:val="00AA6868"/>
    <w:rsid w:val="00EC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A967"/>
  <w15:chartTrackingRefBased/>
  <w15:docId w15:val="{632AD754-15A3-436A-A868-9544446E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1E4"/>
  </w:style>
  <w:style w:type="paragraph" w:styleId="1">
    <w:name w:val="heading 1"/>
    <w:basedOn w:val="a"/>
    <w:next w:val="a"/>
    <w:link w:val="10"/>
    <w:uiPriority w:val="9"/>
    <w:qFormat/>
    <w:rsid w:val="004511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157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5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4511E4"/>
    <w:rPr>
      <w:rFonts w:ascii="Times New Roman" w:hAnsi="Times New Roman"/>
    </w:rPr>
  </w:style>
  <w:style w:type="character" w:customStyle="1" w:styleId="12">
    <w:name w:val="Стиль1 Знак"/>
    <w:basedOn w:val="10"/>
    <w:link w:val="11"/>
    <w:rsid w:val="004511E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51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157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57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5760"/>
    <w:rPr>
      <w:i/>
      <w:iCs/>
    </w:rPr>
  </w:style>
  <w:style w:type="character" w:styleId="a5">
    <w:name w:val="Strong"/>
    <w:basedOn w:val="a0"/>
    <w:uiPriority w:val="22"/>
    <w:qFormat/>
    <w:rsid w:val="00315760"/>
    <w:rPr>
      <w:b/>
      <w:bCs/>
    </w:rPr>
  </w:style>
  <w:style w:type="paragraph" w:customStyle="1" w:styleId="toctitle">
    <w:name w:val="toc_title"/>
    <w:basedOn w:val="a"/>
    <w:rsid w:val="0031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15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3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314">
          <w:blockQuote w:val="1"/>
          <w:marLeft w:val="0"/>
          <w:marRight w:val="0"/>
          <w:marTop w:val="450"/>
          <w:marBottom w:val="450"/>
          <w:divBdr>
            <w:top w:val="single" w:sz="6" w:space="23" w:color="E3727C"/>
            <w:left w:val="single" w:sz="6" w:space="31" w:color="E3727C"/>
            <w:bottom w:val="single" w:sz="6" w:space="23" w:color="E3727C"/>
            <w:right w:val="single" w:sz="6" w:space="23" w:color="E3727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yperlink" Target="https://buhexpert8.ru/wp-content/uploads/2018/10/image003-28.png" TargetMode="External"/><Relationship Id="rId12" Type="http://schemas.openxmlformats.org/officeDocument/2006/relationships/hyperlink" Target="https://buhexpert8.ru/wp-content/uploads/2018/10/image006-15.png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buhexpert8.ru/wp-content/uploads/2018/10/image002-24.png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Малеев</dc:creator>
  <cp:keywords/>
  <dc:description/>
  <cp:lastModifiedBy>Никита Малеев</cp:lastModifiedBy>
  <cp:revision>3</cp:revision>
  <dcterms:created xsi:type="dcterms:W3CDTF">2022-07-26T08:41:00Z</dcterms:created>
  <dcterms:modified xsi:type="dcterms:W3CDTF">2022-07-26T09:11:00Z</dcterms:modified>
</cp:coreProperties>
</file>